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40B7D" w14:textId="5C0DC89D" w:rsidR="00137D35" w:rsidRPr="003B7C55" w:rsidRDefault="00137D35" w:rsidP="00695D4D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B7C55">
        <w:rPr>
          <w:rFonts w:ascii="Times New Roman" w:hAnsi="Times New Roman" w:cs="Times New Roman"/>
          <w:b/>
          <w:bCs/>
          <w:sz w:val="24"/>
          <w:szCs w:val="24"/>
        </w:rPr>
        <w:t xml:space="preserve">2021 m. gruodžio </w:t>
      </w:r>
      <w:r w:rsidR="00BB6D32" w:rsidRPr="003B7C5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A73E8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3B7C55">
        <w:rPr>
          <w:rFonts w:ascii="Times New Roman" w:hAnsi="Times New Roman" w:cs="Times New Roman"/>
          <w:b/>
          <w:bCs/>
          <w:sz w:val="24"/>
          <w:szCs w:val="24"/>
        </w:rPr>
        <w:t xml:space="preserve"> d.</w:t>
      </w:r>
    </w:p>
    <w:p w14:paraId="41FE39D5" w14:textId="3D51957A" w:rsidR="00BB6D32" w:rsidRPr="003B7C55" w:rsidRDefault="001F73D5" w:rsidP="00695D4D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Pokyčiai nuo gruodžio </w:t>
      </w:r>
      <w:r w:rsidRPr="001F73D5">
        <w:rPr>
          <w:rFonts w:ascii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d.: darbuotojai turės skiepytis sustiprinančiąja doze arba testuotis</w:t>
      </w:r>
    </w:p>
    <w:p w14:paraId="0AF03D27" w14:textId="71B1DCF9" w:rsidR="00A52E4D" w:rsidRPr="003B7C55" w:rsidRDefault="007838EA" w:rsidP="00695D4D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C55">
        <w:rPr>
          <w:rFonts w:ascii="Times New Roman" w:hAnsi="Times New Roman" w:cs="Times New Roman"/>
          <w:b/>
          <w:bCs/>
          <w:sz w:val="24"/>
          <w:szCs w:val="24"/>
        </w:rPr>
        <w:t>Nuo gruodžio 28 d. šalies darbuotojai, kurie yra paskiepyti nuo COVID-19 prieš daugiau nei 210 d.</w:t>
      </w:r>
      <w:r w:rsidR="008E63FD" w:rsidRPr="003B7C5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B7C55">
        <w:rPr>
          <w:rFonts w:ascii="Times New Roman" w:hAnsi="Times New Roman" w:cs="Times New Roman"/>
          <w:b/>
          <w:bCs/>
          <w:sz w:val="24"/>
          <w:szCs w:val="24"/>
        </w:rPr>
        <w:t xml:space="preserve"> privalės skiepytis sustiprinančiąja doze arba periodiškai profilaktiškai testuotis. </w:t>
      </w:r>
    </w:p>
    <w:p w14:paraId="169174AC" w14:textId="29D54948" w:rsidR="00BB6D32" w:rsidRPr="003B7C55" w:rsidRDefault="00BB6D32" w:rsidP="00695D4D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7C55">
        <w:rPr>
          <w:rStyle w:val="normaltextrun"/>
          <w:rFonts w:ascii="Times New Roman" w:hAnsi="Times New Roman" w:cs="Times New Roman"/>
          <w:sz w:val="24"/>
          <w:szCs w:val="24"/>
        </w:rPr>
        <w:t xml:space="preserve">Sveikatos apsaugos ministerija </w:t>
      </w:r>
      <w:r w:rsidRPr="003B7C55">
        <w:rPr>
          <w:rFonts w:ascii="Times New Roman" w:hAnsi="Times New Roman" w:cs="Times New Roman"/>
          <w:sz w:val="24"/>
          <w:szCs w:val="24"/>
        </w:rPr>
        <w:t xml:space="preserve">primena, kad pasiskiepyti pirmą kartą arba gauti sustiprinančiąją COVID-19 vakcinos dozę gyventojai gali registruodamiesi internetu </w:t>
      </w:r>
      <w:proofErr w:type="spellStart"/>
      <w:r w:rsidRPr="003B7C55">
        <w:rPr>
          <w:rFonts w:ascii="Times New Roman" w:hAnsi="Times New Roman" w:cs="Times New Roman"/>
          <w:sz w:val="24"/>
          <w:szCs w:val="24"/>
        </w:rPr>
        <w:t>Koronastop.lt</w:t>
      </w:r>
      <w:proofErr w:type="spellEnd"/>
      <w:r w:rsidRPr="003B7C55">
        <w:rPr>
          <w:rFonts w:ascii="Times New Roman" w:hAnsi="Times New Roman" w:cs="Times New Roman"/>
          <w:sz w:val="24"/>
          <w:szCs w:val="24"/>
        </w:rPr>
        <w:t xml:space="preserve"> arba telefonu 1808. </w:t>
      </w:r>
      <w:r w:rsidR="003B7C55">
        <w:rPr>
          <w:rFonts w:ascii="Times New Roman" w:hAnsi="Times New Roman" w:cs="Times New Roman"/>
          <w:sz w:val="24"/>
          <w:szCs w:val="24"/>
        </w:rPr>
        <w:t xml:space="preserve">Pasiskiepyti </w:t>
      </w:r>
      <w:r w:rsidRPr="003B7C55">
        <w:rPr>
          <w:rFonts w:ascii="Times New Roman" w:hAnsi="Times New Roman" w:cs="Times New Roman"/>
          <w:sz w:val="24"/>
          <w:szCs w:val="24"/>
        </w:rPr>
        <w:t>taip pat galima kai kuriose sveikatos priežiūros įstaigose pas šeimos gydytoją. Nor</w:t>
      </w:r>
      <w:r w:rsidR="003B7C55">
        <w:rPr>
          <w:rFonts w:ascii="Times New Roman" w:hAnsi="Times New Roman" w:cs="Times New Roman"/>
          <w:sz w:val="24"/>
          <w:szCs w:val="24"/>
        </w:rPr>
        <w:t>ėdami</w:t>
      </w:r>
      <w:r w:rsidRPr="003B7C55">
        <w:rPr>
          <w:rFonts w:ascii="Times New Roman" w:hAnsi="Times New Roman" w:cs="Times New Roman"/>
          <w:sz w:val="24"/>
          <w:szCs w:val="24"/>
        </w:rPr>
        <w:t xml:space="preserve"> sužinoti, ar asmens sveikatos priežiūros įstaiga vykdo skiepijimą nuo COVID-19 ligos, </w:t>
      </w:r>
      <w:r w:rsidR="003B7C55">
        <w:rPr>
          <w:rFonts w:ascii="Times New Roman" w:hAnsi="Times New Roman" w:cs="Times New Roman"/>
          <w:sz w:val="24"/>
          <w:szCs w:val="24"/>
        </w:rPr>
        <w:t xml:space="preserve">šalies </w:t>
      </w:r>
      <w:r w:rsidRPr="003B7C55">
        <w:rPr>
          <w:rFonts w:ascii="Times New Roman" w:hAnsi="Times New Roman" w:cs="Times New Roman"/>
          <w:sz w:val="24"/>
          <w:szCs w:val="24"/>
        </w:rPr>
        <w:t>gyventojai turėtų kreiptis į įstaigos registratūrą.</w:t>
      </w:r>
    </w:p>
    <w:p w14:paraId="10CA6F9F" w14:textId="5768F8BE" w:rsidR="00A52E4D" w:rsidRPr="003B7C55" w:rsidRDefault="00A52E4D" w:rsidP="00695D4D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73D5">
        <w:rPr>
          <w:rFonts w:ascii="Times New Roman" w:hAnsi="Times New Roman" w:cs="Times New Roman"/>
          <w:sz w:val="24"/>
          <w:szCs w:val="24"/>
        </w:rPr>
        <w:t>Periodiškai profilaktiškai testuo</w:t>
      </w:r>
      <w:r w:rsidR="001F73D5" w:rsidRPr="001F73D5">
        <w:rPr>
          <w:rFonts w:ascii="Times New Roman" w:hAnsi="Times New Roman" w:cs="Times New Roman"/>
          <w:sz w:val="24"/>
          <w:szCs w:val="24"/>
        </w:rPr>
        <w:t xml:space="preserve">tis </w:t>
      </w:r>
      <w:r w:rsidRPr="001F73D5">
        <w:rPr>
          <w:rFonts w:ascii="Times New Roman" w:hAnsi="Times New Roman" w:cs="Times New Roman"/>
          <w:sz w:val="24"/>
          <w:szCs w:val="24"/>
        </w:rPr>
        <w:t>neturės</w:t>
      </w:r>
      <w:r w:rsidRPr="003B7C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6FCE" w:rsidRPr="003B7C55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695D4D" w:rsidRPr="003B7C55">
        <w:rPr>
          <w:rFonts w:ascii="Times New Roman" w:hAnsi="Times New Roman" w:cs="Times New Roman"/>
          <w:b/>
          <w:bCs/>
          <w:sz w:val="24"/>
          <w:szCs w:val="24"/>
        </w:rPr>
        <w:t>akcinuoti asmenys:</w:t>
      </w:r>
    </w:p>
    <w:p w14:paraId="562C94A2" w14:textId="74E49E5D" w:rsidR="00A52E4D" w:rsidRPr="003B7C55" w:rsidRDefault="00A52E4D" w:rsidP="00A52E4D">
      <w:pPr>
        <w:pStyle w:val="Sraopastraipa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C55">
        <w:rPr>
          <w:rFonts w:ascii="Times New Roman" w:hAnsi="Times New Roman" w:cs="Times New Roman"/>
          <w:sz w:val="24"/>
          <w:szCs w:val="24"/>
        </w:rPr>
        <w:t>Ribotą laiką – kai asmuo yra pasiskiepijęs viena iš šių COVID-19 vakcinų:</w:t>
      </w:r>
    </w:p>
    <w:p w14:paraId="074EFC99" w14:textId="77777777" w:rsidR="00A52E4D" w:rsidRPr="003B7C55" w:rsidRDefault="00A52E4D" w:rsidP="00A52E4D">
      <w:pPr>
        <w:pStyle w:val="Sraopastraipa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C55">
        <w:rPr>
          <w:rFonts w:ascii="Times New Roman" w:hAnsi="Times New Roman" w:cs="Times New Roman"/>
          <w:sz w:val="24"/>
          <w:szCs w:val="24"/>
        </w:rPr>
        <w:t>praėjus vienai savaitei, bet ne daugiau kaip 210 dienų nuo „Comirnaty“ ar „Spikevax“ vakcinos antrosios dozės suleidimo pagal skiepijimo schemą;</w:t>
      </w:r>
    </w:p>
    <w:p w14:paraId="7C3D22B7" w14:textId="77777777" w:rsidR="00A52E4D" w:rsidRPr="003B7C55" w:rsidRDefault="00A52E4D" w:rsidP="00A52E4D">
      <w:pPr>
        <w:pStyle w:val="Sraopastraipa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C55">
        <w:rPr>
          <w:rFonts w:ascii="Times New Roman" w:hAnsi="Times New Roman" w:cs="Times New Roman"/>
          <w:sz w:val="24"/>
          <w:szCs w:val="24"/>
        </w:rPr>
        <w:t>praėjus 2 savaitėms, bet ne daugiau kaip 210 dienų nuo „COVID-19 Vaccine Janssen“ vakcinos dozės suleidimo;</w:t>
      </w:r>
    </w:p>
    <w:p w14:paraId="5069BBF8" w14:textId="5EFDF167" w:rsidR="00A52E4D" w:rsidRPr="003B7C55" w:rsidRDefault="00A52E4D" w:rsidP="009C4194">
      <w:pPr>
        <w:pStyle w:val="Sraopastraipa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C55">
        <w:rPr>
          <w:rFonts w:ascii="Times New Roman" w:hAnsi="Times New Roman" w:cs="Times New Roman"/>
          <w:sz w:val="24"/>
          <w:szCs w:val="24"/>
        </w:rPr>
        <w:t>praėjus 4 savaitėms, bet ne daugiau kaip 13 savaičių nuo „Vaxzevria“ vakcinos dozės suleidimo</w:t>
      </w:r>
      <w:r w:rsidR="009C4194" w:rsidRPr="003B7C55">
        <w:rPr>
          <w:rFonts w:ascii="Times New Roman" w:hAnsi="Times New Roman" w:cs="Times New Roman"/>
          <w:sz w:val="24"/>
          <w:szCs w:val="24"/>
        </w:rPr>
        <w:t xml:space="preserve"> bei </w:t>
      </w:r>
      <w:r w:rsidR="008220AD" w:rsidRPr="003B7C55">
        <w:rPr>
          <w:rFonts w:ascii="Times New Roman" w:hAnsi="Times New Roman" w:cs="Times New Roman"/>
          <w:sz w:val="24"/>
          <w:szCs w:val="24"/>
        </w:rPr>
        <w:t xml:space="preserve">praėjus ne daugiau kaip 210 dienų </w:t>
      </w:r>
      <w:r w:rsidR="008E63FD" w:rsidRPr="003B7C55">
        <w:rPr>
          <w:rFonts w:ascii="Times New Roman" w:hAnsi="Times New Roman" w:cs="Times New Roman"/>
          <w:sz w:val="24"/>
          <w:szCs w:val="24"/>
        </w:rPr>
        <w:t>po antros „Vaxzevria“ vakcinos dozės suleidimo pagal skiepijimo schemą</w:t>
      </w:r>
      <w:r w:rsidR="00695D4D" w:rsidRPr="003B7C55">
        <w:rPr>
          <w:rFonts w:ascii="Times New Roman" w:hAnsi="Times New Roman" w:cs="Times New Roman"/>
          <w:sz w:val="24"/>
          <w:szCs w:val="24"/>
        </w:rPr>
        <w:t>;</w:t>
      </w:r>
    </w:p>
    <w:p w14:paraId="035CEBBE" w14:textId="019C45BB" w:rsidR="00A52E4D" w:rsidRPr="003B7C55" w:rsidRDefault="00A52E4D" w:rsidP="00A52E4D">
      <w:pPr>
        <w:pStyle w:val="Sraopastraipa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C55">
        <w:rPr>
          <w:rFonts w:ascii="Times New Roman" w:hAnsi="Times New Roman" w:cs="Times New Roman"/>
          <w:sz w:val="24"/>
          <w:szCs w:val="24"/>
        </w:rPr>
        <w:t>praėjus 2 savaitėms, bet ne daugiau kaip 210 dienų nuo „Comirnaty“, „Spikevax“ ar „Vaxzevria“ vakcinos vienos dozės suleidimo asmeniui, kuris persirgo COVID-19 liga (koronaviruso infekcija) ir diagnozė buvo patvirtinta remiantis teigiamu PGR tyrimo rezultatu;</w:t>
      </w:r>
    </w:p>
    <w:p w14:paraId="1ECC98EA" w14:textId="6E9833CE" w:rsidR="00A52E4D" w:rsidRPr="003B7C55" w:rsidRDefault="00A52E4D" w:rsidP="00A52E4D">
      <w:pPr>
        <w:pStyle w:val="Sraopastraipa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C55">
        <w:rPr>
          <w:rFonts w:ascii="Times New Roman" w:hAnsi="Times New Roman" w:cs="Times New Roman"/>
          <w:sz w:val="24"/>
          <w:szCs w:val="24"/>
        </w:rPr>
        <w:t>praėjus vienai savaitei, bet ne daugiau kaip 210 dienų nuo „Comirnaty“ ar „Vaxzevria“ vakcinos antrosios dozės suleidimo, jei pirmajai skiepo dozei buvo naudojama „Vaxzevria“ vakcina, o antrajai – „Comirnaty“ vakcina</w:t>
      </w:r>
      <w:r w:rsidR="00695D4D" w:rsidRPr="003B7C55">
        <w:rPr>
          <w:rFonts w:ascii="Times New Roman" w:hAnsi="Times New Roman" w:cs="Times New Roman"/>
          <w:sz w:val="24"/>
          <w:szCs w:val="24"/>
        </w:rPr>
        <w:t xml:space="preserve"> arba atvirkščiai.</w:t>
      </w:r>
      <w:r w:rsidRPr="003B7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30806" w14:textId="77777777" w:rsidR="00A52E4D" w:rsidRPr="003B7C55" w:rsidRDefault="00A52E4D" w:rsidP="00A52E4D">
      <w:pPr>
        <w:pStyle w:val="Sraopastraipa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C55">
        <w:rPr>
          <w:rFonts w:ascii="Times New Roman" w:hAnsi="Times New Roman" w:cs="Times New Roman"/>
          <w:sz w:val="24"/>
          <w:szCs w:val="24"/>
        </w:rPr>
        <w:t>Neribotą laiką – kai asmuo:</w:t>
      </w:r>
    </w:p>
    <w:p w14:paraId="37279ECE" w14:textId="15D0D91A" w:rsidR="00A52E4D" w:rsidRPr="003B7C55" w:rsidRDefault="00A52E4D" w:rsidP="00A52E4D">
      <w:pPr>
        <w:pStyle w:val="Sraopastraipa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C55">
        <w:rPr>
          <w:rFonts w:ascii="Times New Roman" w:hAnsi="Times New Roman" w:cs="Times New Roman"/>
          <w:sz w:val="24"/>
          <w:szCs w:val="24"/>
        </w:rPr>
        <w:t>pasiskiepijęs sustiprinančiąja</w:t>
      </w:r>
      <w:r w:rsidR="00695D4D" w:rsidRPr="003B7C55">
        <w:rPr>
          <w:sz w:val="24"/>
          <w:szCs w:val="24"/>
        </w:rPr>
        <w:t xml:space="preserve"> </w:t>
      </w:r>
      <w:r w:rsidR="00695D4D" w:rsidRPr="003B7C55">
        <w:rPr>
          <w:rFonts w:ascii="Times New Roman" w:hAnsi="Times New Roman" w:cs="Times New Roman"/>
          <w:sz w:val="24"/>
          <w:szCs w:val="24"/>
        </w:rPr>
        <w:t xml:space="preserve">„Comirnaty“, „Spikevax“ ar „COVID-19 Vaccine Janssen“ </w:t>
      </w:r>
      <w:r w:rsidRPr="003B7C55">
        <w:rPr>
          <w:rFonts w:ascii="Times New Roman" w:hAnsi="Times New Roman" w:cs="Times New Roman"/>
          <w:sz w:val="24"/>
          <w:szCs w:val="24"/>
        </w:rPr>
        <w:t xml:space="preserve"> COVID-19 vakcinos doze (įsigalioja iškart po sustiprinančiosios dozės);</w:t>
      </w:r>
    </w:p>
    <w:p w14:paraId="06040966" w14:textId="347D5010" w:rsidR="00A52E4D" w:rsidRPr="003B7C55" w:rsidRDefault="00A52E4D" w:rsidP="00A52E4D">
      <w:pPr>
        <w:pStyle w:val="Sraopastraipa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C55">
        <w:rPr>
          <w:rFonts w:ascii="Times New Roman" w:hAnsi="Times New Roman" w:cs="Times New Roman"/>
          <w:sz w:val="24"/>
          <w:szCs w:val="24"/>
        </w:rPr>
        <w:t>pasiskiepijęs pagal pilną schemą, jei jis yra asmuo iki 18 metų (įskaitant persirgusius, jei liga patvirtinta PGR tyrimu</w:t>
      </w:r>
      <w:r w:rsidR="008220AD" w:rsidRPr="003B7C55">
        <w:rPr>
          <w:rFonts w:ascii="Times New Roman" w:hAnsi="Times New Roman" w:cs="Times New Roman"/>
          <w:sz w:val="24"/>
          <w:szCs w:val="24"/>
        </w:rPr>
        <w:t>,</w:t>
      </w:r>
      <w:r w:rsidRPr="003B7C55">
        <w:rPr>
          <w:rFonts w:ascii="Times New Roman" w:hAnsi="Times New Roman" w:cs="Times New Roman"/>
          <w:sz w:val="24"/>
          <w:szCs w:val="24"/>
        </w:rPr>
        <w:t xml:space="preserve"> ir pasiskiepijusius nepilna schema asmenis);</w:t>
      </w:r>
    </w:p>
    <w:p w14:paraId="7E381A93" w14:textId="77777777" w:rsidR="00695D4D" w:rsidRPr="003B7C55" w:rsidRDefault="00A52E4D" w:rsidP="00A52E4D">
      <w:pPr>
        <w:pStyle w:val="Sraopastraipa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C55">
        <w:rPr>
          <w:rFonts w:ascii="Times New Roman" w:hAnsi="Times New Roman" w:cs="Times New Roman"/>
          <w:sz w:val="24"/>
          <w:szCs w:val="24"/>
        </w:rPr>
        <w:t>persirgęs COVID-19 liga (patvirtinta teigiamu PGR tyrimo rezultatu) ir paskiepytas pagal pilną schemą.</w:t>
      </w:r>
      <w:r w:rsidR="00695D4D" w:rsidRPr="003B7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9493F" w14:textId="2CB403B6" w:rsidR="00A52E4D" w:rsidRPr="003B7C55" w:rsidRDefault="001F73D5" w:rsidP="00695D4D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3D5">
        <w:rPr>
          <w:rFonts w:ascii="Times New Roman" w:hAnsi="Times New Roman" w:cs="Times New Roman"/>
          <w:sz w:val="24"/>
          <w:szCs w:val="24"/>
        </w:rPr>
        <w:t xml:space="preserve">Periodiškai profilaktiškai testuotis neturės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95D4D" w:rsidRPr="003B7C55">
        <w:rPr>
          <w:rFonts w:ascii="Times New Roman" w:hAnsi="Times New Roman" w:cs="Times New Roman"/>
          <w:b/>
          <w:bCs/>
          <w:sz w:val="24"/>
          <w:szCs w:val="24"/>
        </w:rPr>
        <w:t>ersirgę asmenys</w:t>
      </w:r>
      <w:r w:rsidR="006A6FCE" w:rsidRPr="003B7C5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626E7E" w14:textId="3ADDAFE0" w:rsidR="00695D4D" w:rsidRPr="003B7C55" w:rsidRDefault="008220AD" w:rsidP="00A52E4D">
      <w:pPr>
        <w:pStyle w:val="Sraopastraipa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C55">
        <w:rPr>
          <w:rFonts w:ascii="Times New Roman" w:hAnsi="Times New Roman" w:cs="Times New Roman"/>
          <w:sz w:val="24"/>
          <w:szCs w:val="24"/>
        </w:rPr>
        <w:t>K</w:t>
      </w:r>
      <w:r w:rsidR="00A52E4D" w:rsidRPr="003B7C55">
        <w:rPr>
          <w:rFonts w:ascii="Times New Roman" w:hAnsi="Times New Roman" w:cs="Times New Roman"/>
          <w:sz w:val="24"/>
          <w:szCs w:val="24"/>
        </w:rPr>
        <w:t>ai asmuo persirgo COVID-19 liga ir diagnozė buvo patvirtinta remiantis teigiamu PGR tyrimo ar antigeno testo rezultatu, o nuo teigiamo tyrimo rezultato praėjo ne daugiau kaip 210 dienų (bet ne anksčiau, nei asmeniui baigėsi paskirtos izoliacijos terminas).</w:t>
      </w:r>
      <w:r w:rsidR="00695D4D" w:rsidRPr="003B7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70364" w14:textId="26BDACD4" w:rsidR="00A52E4D" w:rsidRPr="003B7C55" w:rsidRDefault="001F73D5" w:rsidP="00695D4D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3D5">
        <w:rPr>
          <w:rFonts w:ascii="Times New Roman" w:hAnsi="Times New Roman" w:cs="Times New Roman"/>
          <w:sz w:val="24"/>
          <w:szCs w:val="24"/>
        </w:rPr>
        <w:t>Periodiškai profilaktiškai testuotis neturės</w:t>
      </w:r>
      <w:r w:rsidRPr="003B7C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695D4D" w:rsidRPr="003B7C55">
        <w:rPr>
          <w:rFonts w:ascii="Times New Roman" w:hAnsi="Times New Roman" w:cs="Times New Roman"/>
          <w:b/>
          <w:bCs/>
          <w:sz w:val="24"/>
          <w:szCs w:val="24"/>
        </w:rPr>
        <w:t>yrimus atlikę asmenys:</w:t>
      </w:r>
    </w:p>
    <w:p w14:paraId="63DA3E82" w14:textId="181F449E" w:rsidR="00A52E4D" w:rsidRPr="003B7C55" w:rsidRDefault="009C4194" w:rsidP="00695D4D">
      <w:pPr>
        <w:pStyle w:val="Sraopastraipa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C55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A52E4D" w:rsidRPr="003B7C55">
        <w:rPr>
          <w:rFonts w:ascii="Times New Roman" w:hAnsi="Times New Roman" w:cs="Times New Roman"/>
          <w:sz w:val="24"/>
          <w:szCs w:val="24"/>
        </w:rPr>
        <w:t xml:space="preserve">ai asmuo prieš mažiau nei 60 dienų yra gavęs teigiamą (kai nustatomi anti-S, </w:t>
      </w:r>
      <w:proofErr w:type="spellStart"/>
      <w:r w:rsidR="00A52E4D" w:rsidRPr="003B7C55">
        <w:rPr>
          <w:rFonts w:ascii="Times New Roman" w:hAnsi="Times New Roman" w:cs="Times New Roman"/>
          <w:sz w:val="24"/>
          <w:szCs w:val="24"/>
        </w:rPr>
        <w:t>anti-S1</w:t>
      </w:r>
      <w:proofErr w:type="spellEnd"/>
      <w:r w:rsidR="00A52E4D" w:rsidRPr="003B7C55">
        <w:rPr>
          <w:rFonts w:ascii="Times New Roman" w:hAnsi="Times New Roman" w:cs="Times New Roman"/>
          <w:sz w:val="24"/>
          <w:szCs w:val="24"/>
        </w:rPr>
        <w:t xml:space="preserve"> arba </w:t>
      </w:r>
      <w:proofErr w:type="spellStart"/>
      <w:r w:rsidR="00A52E4D" w:rsidRPr="003B7C55">
        <w:rPr>
          <w:rFonts w:ascii="Times New Roman" w:hAnsi="Times New Roman" w:cs="Times New Roman"/>
          <w:sz w:val="24"/>
          <w:szCs w:val="24"/>
        </w:rPr>
        <w:t>anti-RBD</w:t>
      </w:r>
      <w:proofErr w:type="spellEnd"/>
      <w:r w:rsidR="00A52E4D" w:rsidRPr="003B7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E4D" w:rsidRPr="003B7C55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="00A52E4D" w:rsidRPr="003B7C55">
        <w:rPr>
          <w:rFonts w:ascii="Times New Roman" w:hAnsi="Times New Roman" w:cs="Times New Roman"/>
          <w:sz w:val="24"/>
          <w:szCs w:val="24"/>
        </w:rPr>
        <w:t xml:space="preserve"> antikūnai) kiekybinio ar pusiau kiekybinio serologinio imunologinio tyrimo atsakymą. Asmuo gali atlikti serologinį tyrimą ir po pilnos vakcinacijos schemos.</w:t>
      </w:r>
    </w:p>
    <w:p w14:paraId="724D2170" w14:textId="77777777" w:rsidR="00EA6E22" w:rsidRPr="003B7C55" w:rsidRDefault="00EA6E22" w:rsidP="00EA6E2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C55">
        <w:rPr>
          <w:rFonts w:ascii="Times New Roman" w:hAnsi="Times New Roman" w:cs="Times New Roman"/>
          <w:sz w:val="24"/>
          <w:szCs w:val="24"/>
        </w:rPr>
        <w:t xml:space="preserve">Kaip ir iki šiol, periodinis profilaktinis testavimas dėl COVID-19 ligos privalomas šių veiklų ir sričių atstovams:  </w:t>
      </w:r>
    </w:p>
    <w:p w14:paraId="1408BB2E" w14:textId="77777777" w:rsidR="00EA6E22" w:rsidRPr="003B7C55" w:rsidRDefault="00EA6E22" w:rsidP="00EA6E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C55">
        <w:rPr>
          <w:rFonts w:ascii="Times New Roman" w:hAnsi="Times New Roman" w:cs="Times New Roman"/>
          <w:sz w:val="24"/>
          <w:szCs w:val="24"/>
        </w:rPr>
        <w:t xml:space="preserve">•    asmens sveikatos priežiūros paslaugos ir veikla;  </w:t>
      </w:r>
    </w:p>
    <w:p w14:paraId="2E017FFF" w14:textId="77777777" w:rsidR="00EA6E22" w:rsidRPr="003B7C55" w:rsidRDefault="00EA6E22" w:rsidP="00EA6E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C55">
        <w:rPr>
          <w:rFonts w:ascii="Times New Roman" w:hAnsi="Times New Roman" w:cs="Times New Roman"/>
          <w:sz w:val="24"/>
          <w:szCs w:val="24"/>
        </w:rPr>
        <w:t xml:space="preserve">•    socialinės paslaugos ir veikla;  </w:t>
      </w:r>
    </w:p>
    <w:p w14:paraId="0A981A87" w14:textId="77777777" w:rsidR="00EA6E22" w:rsidRPr="003B7C55" w:rsidRDefault="00EA6E22" w:rsidP="00EA6E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C55">
        <w:rPr>
          <w:rFonts w:ascii="Times New Roman" w:hAnsi="Times New Roman" w:cs="Times New Roman"/>
          <w:sz w:val="24"/>
          <w:szCs w:val="24"/>
        </w:rPr>
        <w:t xml:space="preserve">•    švietimo paslaugos ir veikla;  </w:t>
      </w:r>
    </w:p>
    <w:p w14:paraId="083E6C10" w14:textId="77777777" w:rsidR="00EA6E22" w:rsidRPr="003B7C55" w:rsidRDefault="00EA6E22" w:rsidP="00EA6E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C55">
        <w:rPr>
          <w:rFonts w:ascii="Times New Roman" w:hAnsi="Times New Roman" w:cs="Times New Roman"/>
          <w:sz w:val="24"/>
          <w:szCs w:val="24"/>
        </w:rPr>
        <w:t xml:space="preserve">•    vaistinių darbuotojų veikla;  </w:t>
      </w:r>
    </w:p>
    <w:p w14:paraId="5DC44C12" w14:textId="77777777" w:rsidR="00EA6E22" w:rsidRPr="003B7C55" w:rsidRDefault="00EA6E22" w:rsidP="00EA6E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C55">
        <w:rPr>
          <w:rFonts w:ascii="Times New Roman" w:hAnsi="Times New Roman" w:cs="Times New Roman"/>
          <w:sz w:val="24"/>
          <w:szCs w:val="24"/>
        </w:rPr>
        <w:t xml:space="preserve">•    krovinių tarptautinio vežimo veikla;  </w:t>
      </w:r>
    </w:p>
    <w:p w14:paraId="4EA73976" w14:textId="77777777" w:rsidR="00EA6E22" w:rsidRPr="003B7C55" w:rsidRDefault="00EA6E22" w:rsidP="00EA6E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C55">
        <w:rPr>
          <w:rFonts w:ascii="Times New Roman" w:hAnsi="Times New Roman" w:cs="Times New Roman"/>
          <w:sz w:val="24"/>
          <w:szCs w:val="24"/>
        </w:rPr>
        <w:t xml:space="preserve">•    viešojo transporto ir keleivių vežimo veikla;  </w:t>
      </w:r>
    </w:p>
    <w:p w14:paraId="0054456E" w14:textId="77777777" w:rsidR="00EA6E22" w:rsidRPr="003B7C55" w:rsidRDefault="00EA6E22" w:rsidP="00EA6E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C55">
        <w:rPr>
          <w:rFonts w:ascii="Times New Roman" w:hAnsi="Times New Roman" w:cs="Times New Roman"/>
          <w:sz w:val="24"/>
          <w:szCs w:val="24"/>
        </w:rPr>
        <w:t xml:space="preserve">•    laisvalaikio ir (ar) pramogų, kultūros, meno paslaugų teikimo veikla (renginių organizavimas ir lankytojų aptarnavimas);  </w:t>
      </w:r>
    </w:p>
    <w:p w14:paraId="3BF82D1B" w14:textId="77777777" w:rsidR="00EA6E22" w:rsidRPr="003B7C55" w:rsidRDefault="00EA6E22" w:rsidP="00EA6E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C55">
        <w:rPr>
          <w:rFonts w:ascii="Times New Roman" w:hAnsi="Times New Roman" w:cs="Times New Roman"/>
          <w:sz w:val="24"/>
          <w:szCs w:val="24"/>
        </w:rPr>
        <w:t xml:space="preserve">•    viešojo maitinimo paslaugų teikimo veikla; </w:t>
      </w:r>
    </w:p>
    <w:p w14:paraId="3AE73BBA" w14:textId="77777777" w:rsidR="00EA6E22" w:rsidRPr="003B7C55" w:rsidRDefault="00EA6E22" w:rsidP="00EA6E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C55">
        <w:rPr>
          <w:rFonts w:ascii="Times New Roman" w:hAnsi="Times New Roman" w:cs="Times New Roman"/>
          <w:sz w:val="24"/>
          <w:szCs w:val="24"/>
        </w:rPr>
        <w:t xml:space="preserve">•    mažmeninės prekybos srityje dirbančių darbuotojų darbas; </w:t>
      </w:r>
    </w:p>
    <w:p w14:paraId="53EB2B68" w14:textId="77777777" w:rsidR="00EA6E22" w:rsidRPr="003B7C55" w:rsidRDefault="00EA6E22" w:rsidP="00EA6E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C55">
        <w:rPr>
          <w:rFonts w:ascii="Times New Roman" w:hAnsi="Times New Roman" w:cs="Times New Roman"/>
          <w:sz w:val="24"/>
          <w:szCs w:val="24"/>
        </w:rPr>
        <w:t xml:space="preserve">•    viešojo administravimo subjektų veikla;  </w:t>
      </w:r>
    </w:p>
    <w:p w14:paraId="7FED10A4" w14:textId="77777777" w:rsidR="00EA6E22" w:rsidRPr="003B7C55" w:rsidRDefault="00EA6E22" w:rsidP="00EA6E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C55">
        <w:rPr>
          <w:rFonts w:ascii="Times New Roman" w:hAnsi="Times New Roman" w:cs="Times New Roman"/>
          <w:sz w:val="24"/>
          <w:szCs w:val="24"/>
        </w:rPr>
        <w:t xml:space="preserve">•    profesinė karo tarnyba;  </w:t>
      </w:r>
    </w:p>
    <w:p w14:paraId="44A457F1" w14:textId="02982D3B" w:rsidR="00EA6E22" w:rsidRPr="003B7C55" w:rsidRDefault="00EA6E22" w:rsidP="00EA6E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C55">
        <w:rPr>
          <w:rFonts w:ascii="Times New Roman" w:hAnsi="Times New Roman" w:cs="Times New Roman"/>
          <w:sz w:val="24"/>
          <w:szCs w:val="24"/>
        </w:rPr>
        <w:t xml:space="preserve">•  veikla, susijusi su masinio užsieniečių antplūdžio, dėl kurio paskelbta valstybės lygio ekstremalioji situacija, valdymu (tiesioginis kontaktas su užsieniečiais);  </w:t>
      </w:r>
    </w:p>
    <w:p w14:paraId="6FCE95D5" w14:textId="77777777" w:rsidR="00EA6E22" w:rsidRPr="003B7C55" w:rsidRDefault="00EA6E22" w:rsidP="00EA6E2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C55">
        <w:rPr>
          <w:rFonts w:ascii="Times New Roman" w:hAnsi="Times New Roman" w:cs="Times New Roman"/>
          <w:sz w:val="24"/>
          <w:szCs w:val="24"/>
        </w:rPr>
        <w:t xml:space="preserve">•    gamybos įmonių darbuotojų veikla. </w:t>
      </w:r>
    </w:p>
    <w:p w14:paraId="79B7CAF2" w14:textId="4FC195F4" w:rsidR="00146C5D" w:rsidRPr="003B7C55" w:rsidRDefault="001F73D5" w:rsidP="006A6F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Siekiant išvengti COVID-</w:t>
      </w:r>
      <w:r w:rsidRPr="001F73D5">
        <w:rPr>
          <w:rStyle w:val="normaltextrun"/>
        </w:rPr>
        <w:t>19 pl</w:t>
      </w:r>
      <w:r>
        <w:rPr>
          <w:rStyle w:val="normaltextrun"/>
        </w:rPr>
        <w:t>itimo, p</w:t>
      </w:r>
      <w:r w:rsidR="00A52E4D" w:rsidRPr="003B7C55">
        <w:rPr>
          <w:rStyle w:val="normaltextrun"/>
        </w:rPr>
        <w:t>ajut</w:t>
      </w:r>
      <w:r>
        <w:rPr>
          <w:rStyle w:val="normaltextrun"/>
        </w:rPr>
        <w:t>us</w:t>
      </w:r>
      <w:r w:rsidR="00BB6D32" w:rsidRPr="003B7C55">
        <w:rPr>
          <w:rStyle w:val="normaltextrun"/>
        </w:rPr>
        <w:t xml:space="preserve"> pirmuosius </w:t>
      </w:r>
      <w:r w:rsidR="006A6FCE" w:rsidRPr="003B7C55">
        <w:rPr>
          <w:rStyle w:val="normaltextrun"/>
        </w:rPr>
        <w:t>peršalimo</w:t>
      </w:r>
      <w:r w:rsidR="00A52E4D" w:rsidRPr="003B7C55">
        <w:rPr>
          <w:rStyle w:val="normaltextrun"/>
        </w:rPr>
        <w:t xml:space="preserve"> simptomus,</w:t>
      </w:r>
      <w:r w:rsidR="006A6FCE" w:rsidRPr="003B7C55">
        <w:rPr>
          <w:rStyle w:val="normaltextrun"/>
        </w:rPr>
        <w:t xml:space="preserve"> </w:t>
      </w:r>
      <w:r>
        <w:rPr>
          <w:rStyle w:val="normaltextrun"/>
        </w:rPr>
        <w:t>labai svarbu l</w:t>
      </w:r>
      <w:r w:rsidR="00A52E4D" w:rsidRPr="003B7C55">
        <w:rPr>
          <w:rStyle w:val="normaltextrun"/>
        </w:rPr>
        <w:t>ikt</w:t>
      </w:r>
      <w:r>
        <w:rPr>
          <w:rStyle w:val="normaltextrun"/>
        </w:rPr>
        <w:t>i</w:t>
      </w:r>
      <w:r w:rsidR="00A52E4D" w:rsidRPr="003B7C55">
        <w:rPr>
          <w:rStyle w:val="normaltextrun"/>
        </w:rPr>
        <w:t xml:space="preserve"> namuose ir registruot</w:t>
      </w:r>
      <w:r>
        <w:rPr>
          <w:rStyle w:val="normaltextrun"/>
        </w:rPr>
        <w:t>is</w:t>
      </w:r>
      <w:r w:rsidR="00A52E4D" w:rsidRPr="003B7C55">
        <w:rPr>
          <w:rStyle w:val="normaltextrun"/>
        </w:rPr>
        <w:t xml:space="preserve"> </w:t>
      </w:r>
      <w:r w:rsidR="006A6FCE" w:rsidRPr="003B7C55">
        <w:rPr>
          <w:rStyle w:val="normaltextrun"/>
        </w:rPr>
        <w:t xml:space="preserve">COVID-19 </w:t>
      </w:r>
      <w:r w:rsidR="00A52E4D" w:rsidRPr="003B7C55">
        <w:rPr>
          <w:rStyle w:val="normaltextrun"/>
        </w:rPr>
        <w:t>tyrimui</w:t>
      </w:r>
      <w:r w:rsidR="00DA73E8">
        <w:rPr>
          <w:rStyle w:val="normaltextrun"/>
        </w:rPr>
        <w:t xml:space="preserve"> skambinant į</w:t>
      </w:r>
      <w:r w:rsidR="00A52E4D" w:rsidRPr="003B7C55">
        <w:rPr>
          <w:rStyle w:val="normaltextrun"/>
        </w:rPr>
        <w:t xml:space="preserve"> </w:t>
      </w:r>
      <w:r w:rsidR="00DA73E8">
        <w:rPr>
          <w:rStyle w:val="normaltextrun"/>
        </w:rPr>
        <w:t xml:space="preserve">Kartąją liniją </w:t>
      </w:r>
      <w:r w:rsidR="00A52E4D" w:rsidRPr="003B7C55">
        <w:rPr>
          <w:rStyle w:val="normaltextrun"/>
        </w:rPr>
        <w:t>1808</w:t>
      </w:r>
      <w:r>
        <w:rPr>
          <w:rStyle w:val="normaltextrun"/>
        </w:rPr>
        <w:t xml:space="preserve"> arba internetu </w:t>
      </w:r>
      <w:r w:rsidRPr="001F73D5">
        <w:rPr>
          <w:rStyle w:val="normaltextrun"/>
        </w:rPr>
        <w:t>1808.l</w:t>
      </w:r>
      <w:r>
        <w:rPr>
          <w:rStyle w:val="normaltextrun"/>
        </w:rPr>
        <w:t>t</w:t>
      </w:r>
      <w:r w:rsidR="00A52E4D" w:rsidRPr="003B7C55">
        <w:rPr>
          <w:rStyle w:val="normaltextrun"/>
        </w:rPr>
        <w:t xml:space="preserve">. </w:t>
      </w:r>
      <w:r w:rsidR="00146C5D" w:rsidRPr="003B7C55">
        <w:rPr>
          <w:rStyle w:val="normaltextrun"/>
        </w:rPr>
        <w:t xml:space="preserve">Europos ligų prevencijos ir kontrolės centras (ECDC) naujausiose rekomendacijose nurodo, kad dažniausi COVID-19 simptomai yra kosulys, karščiavimas, dusulys ir staigus skonio bei kvapo netekimas. </w:t>
      </w:r>
      <w:r w:rsidR="008220AD" w:rsidRPr="003B7C55">
        <w:rPr>
          <w:rStyle w:val="normaltextrun"/>
        </w:rPr>
        <w:t xml:space="preserve">Rečiau </w:t>
      </w:r>
      <w:r w:rsidR="00146C5D" w:rsidRPr="003B7C55">
        <w:rPr>
          <w:rStyle w:val="normaltextrun"/>
        </w:rPr>
        <w:t>pasireiškiantys simptomai gali būti gerklės skausmas, sloga, nosies užgulimas, galvos skausmas, šaltkrėtis, raumenų skausmas, nuovargis, vėmimas ir (arba) viduriavimas, svaigulys. </w:t>
      </w:r>
    </w:p>
    <w:p w14:paraId="453F0A78" w14:textId="77777777" w:rsidR="00146C5D" w:rsidRPr="003B7C55" w:rsidRDefault="00146C5D" w:rsidP="006A6F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12119E98" w14:textId="1A297FED" w:rsidR="00A52E4D" w:rsidRPr="003B7C55" w:rsidRDefault="00146C5D" w:rsidP="006A6F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3B7C55">
        <w:rPr>
          <w:rStyle w:val="normaltextrun"/>
        </w:rPr>
        <w:t>Asmuo, pajutęs COVID-19 ligos simptomus</w:t>
      </w:r>
      <w:r w:rsidR="00BB6D32" w:rsidRPr="003B7C55">
        <w:rPr>
          <w:rStyle w:val="normaltextrun"/>
        </w:rPr>
        <w:t xml:space="preserve">, </w:t>
      </w:r>
      <w:r w:rsidR="006A6FCE" w:rsidRPr="003B7C55">
        <w:rPr>
          <w:rStyle w:val="normaltextrun"/>
        </w:rPr>
        <w:t>gali atlikti</w:t>
      </w:r>
      <w:r w:rsidRPr="003B7C55">
        <w:rPr>
          <w:rStyle w:val="normaltextrun"/>
        </w:rPr>
        <w:t xml:space="preserve"> ir</w:t>
      </w:r>
      <w:r w:rsidR="006A6FCE" w:rsidRPr="003B7C55">
        <w:rPr>
          <w:rStyle w:val="normaltextrun"/>
        </w:rPr>
        <w:t xml:space="preserve"> s</w:t>
      </w:r>
      <w:r w:rsidR="00A52E4D" w:rsidRPr="003B7C55">
        <w:rPr>
          <w:rStyle w:val="normaltextrun"/>
        </w:rPr>
        <w:t>avikontrolės testą</w:t>
      </w:r>
      <w:r w:rsidR="006A6FCE" w:rsidRPr="003B7C55">
        <w:rPr>
          <w:rStyle w:val="normaltextrun"/>
        </w:rPr>
        <w:t xml:space="preserve">, tačiau </w:t>
      </w:r>
      <w:r w:rsidR="00DA73E8">
        <w:rPr>
          <w:rStyle w:val="normaltextrun"/>
        </w:rPr>
        <w:t xml:space="preserve">pasireiškus </w:t>
      </w:r>
      <w:r w:rsidRPr="003B7C55">
        <w:rPr>
          <w:rStyle w:val="normaltextrun"/>
        </w:rPr>
        <w:t>simptomams</w:t>
      </w:r>
      <w:r w:rsidR="00DA73E8">
        <w:rPr>
          <w:rStyle w:val="normaltextrun"/>
        </w:rPr>
        <w:t>, rekomenduojama likti namuose ir į vaistinę nevykti</w:t>
      </w:r>
      <w:r w:rsidR="00A52E4D" w:rsidRPr="003B7C55">
        <w:rPr>
          <w:rStyle w:val="normaltextrun"/>
        </w:rPr>
        <w:t xml:space="preserve">. </w:t>
      </w:r>
      <w:r w:rsidRPr="003B7C55">
        <w:rPr>
          <w:rStyle w:val="normaltextrun"/>
        </w:rPr>
        <w:t>N</w:t>
      </w:r>
      <w:r w:rsidR="00A52E4D" w:rsidRPr="003B7C55">
        <w:rPr>
          <w:rStyle w:val="normaltextrun"/>
        </w:rPr>
        <w:t xml:space="preserve">epaisant savikontrolės tyrimo atsakymo, svarbu </w:t>
      </w:r>
      <w:r w:rsidRPr="003B7C55">
        <w:rPr>
          <w:rStyle w:val="normaltextrun"/>
        </w:rPr>
        <w:t>užsiregistruoti patvirtinančiam</w:t>
      </w:r>
      <w:r w:rsidR="00A52E4D" w:rsidRPr="003B7C55">
        <w:rPr>
          <w:rStyle w:val="normaltextrun"/>
        </w:rPr>
        <w:t xml:space="preserve"> PGR tyrim</w:t>
      </w:r>
      <w:r w:rsidRPr="003B7C55">
        <w:rPr>
          <w:rStyle w:val="normaltextrun"/>
        </w:rPr>
        <w:t>o atlikimui šalies m</w:t>
      </w:r>
      <w:r w:rsidR="00A52E4D" w:rsidRPr="003B7C55">
        <w:rPr>
          <w:rStyle w:val="normaltextrun"/>
        </w:rPr>
        <w:t xml:space="preserve">obiliuose punktuose. </w:t>
      </w:r>
    </w:p>
    <w:p w14:paraId="23A3D8D6" w14:textId="77777777" w:rsidR="00146C5D" w:rsidRPr="003B7C55" w:rsidRDefault="00146C5D" w:rsidP="006A6FCE">
      <w:pPr>
        <w:pStyle w:val="paragraph"/>
        <w:spacing w:before="0" w:beforeAutospacing="0" w:after="0" w:afterAutospacing="0"/>
        <w:jc w:val="both"/>
        <w:textAlignment w:val="baseline"/>
      </w:pPr>
    </w:p>
    <w:p w14:paraId="1ED2D4B3" w14:textId="6BD2D4F5" w:rsidR="00146C5D" w:rsidRPr="003B7C55" w:rsidRDefault="00146C5D" w:rsidP="00146C5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3B7C55">
        <w:rPr>
          <w:rStyle w:val="normaltextrun"/>
        </w:rPr>
        <w:t>Taip pat svarbu v</w:t>
      </w:r>
      <w:r w:rsidR="00A52E4D" w:rsidRPr="003B7C55">
        <w:rPr>
          <w:rStyle w:val="normaltextrun"/>
        </w:rPr>
        <w:t>engti nebūtinų kontaktų su kitais asmenimis</w:t>
      </w:r>
      <w:r w:rsidR="00DA73E8">
        <w:rPr>
          <w:rStyle w:val="normaltextrun"/>
        </w:rPr>
        <w:t xml:space="preserve"> – ne</w:t>
      </w:r>
      <w:r w:rsidR="00A52E4D" w:rsidRPr="003B7C55">
        <w:rPr>
          <w:rStyle w:val="normaltextrun"/>
        </w:rPr>
        <w:t>dalyv</w:t>
      </w:r>
      <w:r w:rsidR="00DA73E8">
        <w:rPr>
          <w:rStyle w:val="normaltextrun"/>
        </w:rPr>
        <w:t>auti</w:t>
      </w:r>
      <w:r w:rsidR="00A52E4D" w:rsidRPr="003B7C55">
        <w:rPr>
          <w:rStyle w:val="normaltextrun"/>
        </w:rPr>
        <w:t xml:space="preserve"> renginiuose, </w:t>
      </w:r>
      <w:r w:rsidR="00DA73E8">
        <w:rPr>
          <w:rStyle w:val="normaltextrun"/>
        </w:rPr>
        <w:t xml:space="preserve">nesibūriuoti </w:t>
      </w:r>
      <w:r w:rsidR="00A52E4D" w:rsidRPr="003B7C55">
        <w:rPr>
          <w:rStyle w:val="normaltextrun"/>
        </w:rPr>
        <w:t>viešose vietose, prekybos centruose.</w:t>
      </w:r>
      <w:r w:rsidR="00DA73E8">
        <w:rPr>
          <w:rStyle w:val="normaltextrun"/>
        </w:rPr>
        <w:t xml:space="preserve"> </w:t>
      </w:r>
      <w:r w:rsidR="00DA73E8" w:rsidRPr="003B7C55">
        <w:t>Griežtai r</w:t>
      </w:r>
      <w:r w:rsidR="00DA73E8" w:rsidRPr="003B7C55">
        <w:rPr>
          <w:rStyle w:val="normaltextrun"/>
        </w:rPr>
        <w:t>ekomenduojama vengti nebūtinų kelionių.</w:t>
      </w:r>
      <w:r w:rsidR="00DA73E8" w:rsidRPr="003B7C55">
        <w:rPr>
          <w:rStyle w:val="eop"/>
        </w:rPr>
        <w:t> </w:t>
      </w:r>
      <w:r w:rsidR="00A52E4D" w:rsidRPr="003B7C55">
        <w:rPr>
          <w:rStyle w:val="normaltextrun"/>
        </w:rPr>
        <w:t xml:space="preserve">Jei nustatyta COVID-19 liga, </w:t>
      </w:r>
      <w:r w:rsidRPr="003B7C55">
        <w:rPr>
          <w:rStyle w:val="normaltextrun"/>
        </w:rPr>
        <w:t xml:space="preserve">asmuo privalo </w:t>
      </w:r>
      <w:r w:rsidR="00A52E4D" w:rsidRPr="003B7C55">
        <w:rPr>
          <w:rStyle w:val="normaltextrun"/>
        </w:rPr>
        <w:t xml:space="preserve">izoliuotis, </w:t>
      </w:r>
      <w:r w:rsidRPr="003B7C55">
        <w:rPr>
          <w:rStyle w:val="normaltextrun"/>
        </w:rPr>
        <w:t xml:space="preserve">užpildyti </w:t>
      </w:r>
      <w:r w:rsidR="00A52E4D" w:rsidRPr="003B7C55">
        <w:rPr>
          <w:rStyle w:val="normaltextrun"/>
        </w:rPr>
        <w:t>N</w:t>
      </w:r>
      <w:r w:rsidRPr="003B7C55">
        <w:rPr>
          <w:rStyle w:val="normaltextrun"/>
        </w:rPr>
        <w:t xml:space="preserve">acionalinio visuomenės sveikatos centro </w:t>
      </w:r>
      <w:r w:rsidR="00A52E4D" w:rsidRPr="003B7C55">
        <w:rPr>
          <w:rStyle w:val="normaltextrun"/>
        </w:rPr>
        <w:t>anketą</w:t>
      </w:r>
      <w:r w:rsidRPr="003B7C55">
        <w:rPr>
          <w:rStyle w:val="normaltextrun"/>
        </w:rPr>
        <w:t xml:space="preserve">, kurią galite rasti </w:t>
      </w:r>
      <w:hyperlink r:id="rId7" w:history="1">
        <w:r w:rsidRPr="003B7C55">
          <w:rPr>
            <w:rStyle w:val="Hipersaitas"/>
          </w:rPr>
          <w:t>čia</w:t>
        </w:r>
      </w:hyperlink>
      <w:r w:rsidRPr="003B7C55">
        <w:rPr>
          <w:rStyle w:val="normaltextrun"/>
        </w:rPr>
        <w:t>,</w:t>
      </w:r>
      <w:r w:rsidR="00A52E4D" w:rsidRPr="003B7C55">
        <w:rPr>
          <w:rStyle w:val="normaltextrun"/>
        </w:rPr>
        <w:t xml:space="preserve"> ir joje nurodyti visus sąlytį turėjusius asmenis </w:t>
      </w:r>
      <w:r w:rsidR="00DA73E8">
        <w:rPr>
          <w:rStyle w:val="normaltextrun"/>
        </w:rPr>
        <w:t>bei</w:t>
      </w:r>
      <w:r w:rsidR="00A52E4D" w:rsidRPr="003B7C55">
        <w:rPr>
          <w:rStyle w:val="normaltextrun"/>
        </w:rPr>
        <w:t xml:space="preserve"> lankytas vietas.</w:t>
      </w:r>
      <w:r w:rsidR="00A52E4D" w:rsidRPr="003B7C55">
        <w:rPr>
          <w:rStyle w:val="eop"/>
        </w:rPr>
        <w:t> </w:t>
      </w:r>
    </w:p>
    <w:p w14:paraId="6A11E268" w14:textId="4B2798FB" w:rsidR="00146C5D" w:rsidRPr="003B7C55" w:rsidRDefault="00146C5D" w:rsidP="00146C5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4924AFEC" w14:textId="1AE90CB9" w:rsidR="00146C5D" w:rsidRPr="003B7C55" w:rsidRDefault="006509C7" w:rsidP="00146C5D">
      <w:pPr>
        <w:pStyle w:val="paragraph"/>
        <w:spacing w:before="0" w:beforeAutospacing="0" w:after="0" w:afterAutospacing="0"/>
        <w:jc w:val="both"/>
        <w:textAlignment w:val="baseline"/>
        <w:rPr>
          <w:i/>
          <w:iCs/>
        </w:rPr>
      </w:pPr>
      <w:hyperlink r:id="rId8" w:history="1">
        <w:r w:rsidR="00146C5D" w:rsidRPr="003B7C55">
          <w:rPr>
            <w:rStyle w:val="Hipersaitas"/>
            <w:i/>
            <w:iCs/>
          </w:rPr>
          <w:t>SAM Spaudos tarnyba</w:t>
        </w:r>
      </w:hyperlink>
    </w:p>
    <w:sectPr w:rsidR="00146C5D" w:rsidRPr="003B7C55" w:rsidSect="00695D4D">
      <w:headerReference w:type="default" r:id="rId9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3A8AC" w14:textId="77777777" w:rsidR="006509C7" w:rsidRDefault="006509C7" w:rsidP="00137D35">
      <w:pPr>
        <w:spacing w:after="0" w:line="240" w:lineRule="auto"/>
      </w:pPr>
      <w:r>
        <w:separator/>
      </w:r>
    </w:p>
  </w:endnote>
  <w:endnote w:type="continuationSeparator" w:id="0">
    <w:p w14:paraId="68DEE31D" w14:textId="77777777" w:rsidR="006509C7" w:rsidRDefault="006509C7" w:rsidP="00137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055BF" w14:textId="77777777" w:rsidR="006509C7" w:rsidRDefault="006509C7" w:rsidP="00137D35">
      <w:pPr>
        <w:spacing w:after="0" w:line="240" w:lineRule="auto"/>
      </w:pPr>
      <w:r>
        <w:separator/>
      </w:r>
    </w:p>
  </w:footnote>
  <w:footnote w:type="continuationSeparator" w:id="0">
    <w:p w14:paraId="53AD0E68" w14:textId="77777777" w:rsidR="006509C7" w:rsidRDefault="006509C7" w:rsidP="00137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ECBBF" w14:textId="77777777" w:rsidR="00137D35" w:rsidRDefault="00137D35" w:rsidP="00137D35">
    <w:pPr>
      <w:pStyle w:val="Antrats"/>
      <w:jc w:val="center"/>
    </w:pPr>
    <w:r>
      <w:object w:dxaOrig="410" w:dyaOrig="477" w14:anchorId="01BB71F1">
        <v:shape id="ole_rId1" o:spid="_x0000_i1025" style="width:36pt;height:42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702287233" r:id="rId2"/>
      </w:object>
    </w:r>
  </w:p>
  <w:p w14:paraId="45AB23C6" w14:textId="77777777" w:rsidR="00137D35" w:rsidRDefault="00137D35" w:rsidP="00137D35">
    <w:pPr>
      <w:pStyle w:val="Antrats"/>
      <w:jc w:val="center"/>
      <w:rPr>
        <w:sz w:val="20"/>
        <w:szCs w:val="20"/>
      </w:rPr>
    </w:pPr>
  </w:p>
  <w:p w14:paraId="5188350D" w14:textId="77777777" w:rsidR="00137D35" w:rsidRDefault="00137D35" w:rsidP="00137D35">
    <w:pPr>
      <w:pStyle w:val="Antrats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LIETUVOS RESPUBLIKOS SVEIKATOS APSAUGOS MINISTERIJOS</w:t>
    </w:r>
  </w:p>
  <w:p w14:paraId="7168108E" w14:textId="77777777" w:rsidR="00137D35" w:rsidRDefault="00137D35" w:rsidP="00137D35">
    <w:pPr>
      <w:pStyle w:val="Antrats"/>
      <w:jc w:val="center"/>
      <w:rPr>
        <w:sz w:val="16"/>
        <w:szCs w:val="16"/>
      </w:rPr>
    </w:pPr>
    <w:r>
      <w:rPr>
        <w:b/>
        <w:bCs/>
      </w:rPr>
      <w:t>SPAUDOS TARNYBA</w:t>
    </w:r>
  </w:p>
  <w:p w14:paraId="5CDDDAD7" w14:textId="49704744" w:rsidR="00137D35" w:rsidRDefault="00137D35" w:rsidP="00137D35">
    <w:pPr>
      <w:pBdr>
        <w:bottom w:val="single" w:sz="6" w:space="2" w:color="00000A"/>
      </w:pBdr>
      <w:tabs>
        <w:tab w:val="left" w:pos="1560"/>
        <w:tab w:val="left" w:pos="3686"/>
      </w:tabs>
      <w:spacing w:line="216" w:lineRule="exact"/>
      <w:ind w:left="-284" w:right="-113"/>
      <w:jc w:val="center"/>
    </w:pPr>
    <w:r>
      <w:rPr>
        <w:sz w:val="18"/>
        <w:szCs w:val="18"/>
      </w:rPr>
      <w:t>Biudžetinė įstaiga, Vilniaus g. 33, LT-01506 Vilnius, tel. (8 5) 266 1400,</w:t>
    </w:r>
    <w:r>
      <w:rPr>
        <w:sz w:val="18"/>
        <w:szCs w:val="18"/>
      </w:rPr>
      <w:br/>
      <w:t>faks. (8 5) 266 1402, el. p. ministerija@sam.lt, http://</w:t>
    </w:r>
    <w:hyperlink r:id="rId3">
      <w:r>
        <w:rPr>
          <w:rStyle w:val="InternetLink"/>
          <w:sz w:val="18"/>
          <w:szCs w:val="18"/>
        </w:rPr>
        <w:t>www.sam.lt</w:t>
      </w:r>
    </w:hyperlink>
    <w:r>
      <w:rPr>
        <w:sz w:val="18"/>
        <w:szCs w:val="18"/>
      </w:rPr>
      <w:t>.</w:t>
    </w:r>
    <w:r>
      <w:rPr>
        <w:sz w:val="18"/>
        <w:szCs w:val="18"/>
      </w:rPr>
      <w:br/>
      <w:t>Duomenys kaupiami ir saugomi Juridinių asmenų registre, kodas 188603472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F4222"/>
    <w:multiLevelType w:val="multilevel"/>
    <w:tmpl w:val="CB60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EE03FD"/>
    <w:multiLevelType w:val="hybridMultilevel"/>
    <w:tmpl w:val="B0D0A6B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B75F7"/>
    <w:multiLevelType w:val="hybridMultilevel"/>
    <w:tmpl w:val="CFE06B18"/>
    <w:lvl w:ilvl="0" w:tplc="0BE472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B1EEA"/>
    <w:multiLevelType w:val="hybridMultilevel"/>
    <w:tmpl w:val="58287598"/>
    <w:lvl w:ilvl="0" w:tplc="0BE472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C21135"/>
    <w:multiLevelType w:val="hybridMultilevel"/>
    <w:tmpl w:val="2312E5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4D"/>
    <w:rsid w:val="000E221C"/>
    <w:rsid w:val="00137D35"/>
    <w:rsid w:val="00146C5D"/>
    <w:rsid w:val="001F73D5"/>
    <w:rsid w:val="003B7C55"/>
    <w:rsid w:val="00411963"/>
    <w:rsid w:val="006509C7"/>
    <w:rsid w:val="00695D4D"/>
    <w:rsid w:val="006A6FCE"/>
    <w:rsid w:val="007838EA"/>
    <w:rsid w:val="008220AD"/>
    <w:rsid w:val="008E63FD"/>
    <w:rsid w:val="00957DD2"/>
    <w:rsid w:val="009C4194"/>
    <w:rsid w:val="00A52E4D"/>
    <w:rsid w:val="00BA2144"/>
    <w:rsid w:val="00BB6D32"/>
    <w:rsid w:val="00DA73E8"/>
    <w:rsid w:val="00EA6E22"/>
    <w:rsid w:val="00F4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F6093"/>
  <w15:chartTrackingRefBased/>
  <w15:docId w15:val="{22248FF6-4F28-48F2-AAFA-6945BC87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52E4D"/>
    <w:rPr>
      <w:rFonts w:eastAsiaTheme="minorHAnsi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52E4D"/>
    <w:pPr>
      <w:ind w:left="720"/>
      <w:contextualSpacing/>
    </w:pPr>
  </w:style>
  <w:style w:type="paragraph" w:customStyle="1" w:styleId="paragraph">
    <w:name w:val="paragraph"/>
    <w:basedOn w:val="prastasis"/>
    <w:rsid w:val="00A5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A52E4D"/>
  </w:style>
  <w:style w:type="character" w:customStyle="1" w:styleId="eop">
    <w:name w:val="eop"/>
    <w:basedOn w:val="Numatytasispastraiposriftas"/>
    <w:rsid w:val="00A52E4D"/>
  </w:style>
  <w:style w:type="character" w:styleId="Komentaronuoroda">
    <w:name w:val="annotation reference"/>
    <w:basedOn w:val="Numatytasispastraiposriftas"/>
    <w:uiPriority w:val="99"/>
    <w:semiHidden/>
    <w:unhideWhenUsed/>
    <w:rsid w:val="00A52E4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52E4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52E4D"/>
    <w:rPr>
      <w:rFonts w:eastAsiaTheme="minorHAnsi"/>
      <w:sz w:val="20"/>
      <w:szCs w:val="20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137D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137D35"/>
    <w:rPr>
      <w:rFonts w:eastAsiaTheme="minorHAnsi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137D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37D35"/>
    <w:rPr>
      <w:rFonts w:eastAsiaTheme="minorHAnsi"/>
      <w:lang w:eastAsia="en-US"/>
    </w:rPr>
  </w:style>
  <w:style w:type="character" w:customStyle="1" w:styleId="InternetLink">
    <w:name w:val="Internet Link"/>
    <w:basedOn w:val="Numatytasispastraiposriftas"/>
    <w:uiPriority w:val="99"/>
    <w:unhideWhenUsed/>
    <w:rsid w:val="00137D35"/>
    <w:rPr>
      <w:color w:val="0000FF"/>
      <w:u w:val="single"/>
    </w:rPr>
  </w:style>
  <w:style w:type="character" w:styleId="Hipersaitas">
    <w:name w:val="Hyperlink"/>
    <w:basedOn w:val="Numatytasispastraiposriftas"/>
    <w:uiPriority w:val="99"/>
    <w:unhideWhenUsed/>
    <w:rsid w:val="00146C5D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146C5D"/>
    <w:rPr>
      <w:color w:val="605E5C"/>
      <w:shd w:val="clear" w:color="auto" w:fill="E1DFDD"/>
    </w:rPr>
  </w:style>
  <w:style w:type="paragraph" w:styleId="Pataisymai">
    <w:name w:val="Revision"/>
    <w:hidden/>
    <w:uiPriority w:val="99"/>
    <w:semiHidden/>
    <w:rsid w:val="008E63FD"/>
    <w:pPr>
      <w:spacing w:after="0" w:line="240" w:lineRule="auto"/>
    </w:pPr>
    <w:rPr>
      <w:rFonts w:eastAsiaTheme="minorHAnsi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220A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220AD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.lrv.lt/lt/kontaktai-ziniasklaida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vsc.lrv.lt/salyti-turejusi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m.lt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3349</Words>
  <Characters>1910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Zimnickienė</dc:creator>
  <cp:keywords/>
  <dc:description/>
  <cp:lastModifiedBy>Renata Valantiniene</cp:lastModifiedBy>
  <cp:revision>2</cp:revision>
  <dcterms:created xsi:type="dcterms:W3CDTF">2021-12-29T10:47:00Z</dcterms:created>
  <dcterms:modified xsi:type="dcterms:W3CDTF">2021-12-29T10:47:00Z</dcterms:modified>
</cp:coreProperties>
</file>