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6E" w:rsidRPr="0016610A" w:rsidRDefault="00A8556E" w:rsidP="00616609">
      <w:pPr>
        <w:pStyle w:val="Pavadinimas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lt-LT"/>
        </w:rPr>
      </w:pPr>
      <w:r w:rsidRPr="00BF5591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lt-LT"/>
        </w:rPr>
        <w:t>Mokyklų aprūpinimas gamtos ir technologinių mokslų priemonėmi</w:t>
      </w:r>
      <w:r w:rsidR="00A35427" w:rsidRPr="00BF5591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lt-LT"/>
        </w:rPr>
        <w:t>s</w:t>
      </w:r>
      <w:r w:rsidR="006850C7" w:rsidRPr="00BF5591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lt-LT"/>
        </w:rPr>
        <w:t xml:space="preserve"> </w:t>
      </w:r>
      <w:bookmarkStart w:id="0" w:name="_GoBack"/>
      <w:bookmarkEnd w:id="0"/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eastAsia="lt-LT"/>
        </w:rPr>
        <w:drawing>
          <wp:inline distT="0" distB="0" distL="0" distR="0">
            <wp:extent cx="5268942" cy="2634764"/>
            <wp:effectExtent l="19050" t="0" r="7908" b="0"/>
            <wp:docPr id="1" name="Paveikslėlis 1" descr="https://zelvosgimnazija.lt/app/default/assets/images/f7541aec01b572ac7e69aab7e0827d9b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elvosgimnazija.lt/app/default/assets/images/f7541aec01b572ac7e69aab7e0827d9b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49" cy="263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Projekto tikslas:</w:t>
      </w:r>
      <w:r w:rsidR="00452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didinti bendrojo ugdymo įstaigų tinklo veiklos efektyvumą</w:t>
      </w:r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Projekto uždavinys:</w:t>
      </w:r>
      <w:r w:rsidR="0045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modernizuoti gamtos ir technologinių mokslų mokymo(si) aplinką</w:t>
      </w:r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Projekto partneriai:</w:t>
      </w:r>
      <w:r w:rsidR="0045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visos šalies savivaldybės ir valstybinės mokyklos</w:t>
      </w:r>
      <w:r w:rsidR="009B5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kt. </w:t>
      </w:r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Projektui įgyvendinti skirta:</w:t>
      </w:r>
      <w:r w:rsidR="0045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B753C2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24 065 118,47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eurų.</w:t>
      </w:r>
      <w:r w:rsidR="0045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BB4738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Projektas finansuojamas iš 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Europos </w:t>
      </w:r>
      <w:r w:rsidR="00AF4078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regioninės plėtros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fond</w:t>
      </w:r>
      <w:r w:rsidR="00AF4078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Lietuvos Resp</w:t>
      </w:r>
      <w:r w:rsidR="00BB4738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ublikos valstybės biudžeto lėšų</w:t>
      </w:r>
    </w:p>
    <w:p w:rsidR="00A8556E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Projekto </w:t>
      </w:r>
      <w:r w:rsidR="009B5E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vykdymo laikotarpis</w:t>
      </w: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:</w:t>
      </w:r>
      <w:r w:rsidR="00452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2017 m. kov</w:t>
      </w:r>
      <w:r w:rsidR="00114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as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– </w:t>
      </w:r>
      <w:r w:rsidR="00B753C2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2021 m. gruodis</w:t>
      </w:r>
    </w:p>
    <w:p w:rsidR="00537A77" w:rsidRPr="00B528B4" w:rsidRDefault="00537A77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537A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Projekto kodas: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09.1.3-CPVA-V-704-02-0001</w:t>
      </w:r>
    </w:p>
    <w:p w:rsidR="00A8556E" w:rsidRPr="00B528B4" w:rsidRDefault="009A5700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A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pict>
          <v:rect id="_x0000_i1025" style="width:0;height:0" o:hralign="center" o:hrstd="t" o:hr="t" fillcolor="#a0a0a0" stroked="f"/>
        </w:pict>
      </w:r>
    </w:p>
    <w:p w:rsidR="00DC33A6" w:rsidRDefault="00DC33A6" w:rsidP="001F0BE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A8556E" w:rsidRPr="00B528B4" w:rsidRDefault="007A0B48" w:rsidP="001F0BE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Įgyvendinant p</w:t>
      </w:r>
      <w:r w:rsidR="00A8556E"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rojekt</w:t>
      </w: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ą</w:t>
      </w:r>
      <w:r w:rsidR="00B753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įv</w:t>
      </w:r>
      <w:r w:rsidR="00A8556E"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ykd</w:t>
      </w:r>
      <w:r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yto</w:t>
      </w:r>
      <w:r w:rsidR="00A8556E" w:rsidRPr="00B528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 šios veiklos:</w:t>
      </w:r>
    </w:p>
    <w:p w:rsidR="001F0BE6" w:rsidRPr="00B528B4" w:rsidRDefault="001F0BE6" w:rsidP="001F0BE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A8556E" w:rsidRPr="00697CB0" w:rsidRDefault="009864B7" w:rsidP="00697CB0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Bendrojo ugdymo programą vykdančioms mokykloms nupirktos</w:t>
      </w:r>
      <w:r w:rsidR="00103A51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</w:t>
      </w:r>
      <w:r w:rsidR="00A8556E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amtos ir technologinių mokslų mokymo priemon</w:t>
      </w:r>
      <w:r w:rsidR="00103A51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ės</w:t>
      </w:r>
      <w:r w:rsidR="00A8556E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įrang</w:t>
      </w:r>
      <w:r w:rsidR="00103A51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A8556E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</w:t>
      </w:r>
      <w:r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</w:t>
      </w:r>
      <w:r w:rsidR="00A8556E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okymo priemonių ir įrangos komplek</w:t>
      </w:r>
      <w:r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tai</w:t>
      </w:r>
      <w:r w:rsidR="00A35427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skirti</w:t>
      </w:r>
      <w:r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1–4 ir 5–8 klasėms</w:t>
      </w:r>
    </w:p>
    <w:p w:rsidR="00A8556E" w:rsidRPr="00697CB0" w:rsidRDefault="009A5700" w:rsidP="00697CB0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</w:pPr>
      <w:hyperlink r:id="rId8" w:history="1">
        <w:r w:rsidR="00103A51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 xml:space="preserve">Parengtos </w:t>
        </w:r>
        <w:r w:rsidR="005230B0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g</w:t>
        </w:r>
        <w:r w:rsidR="00AF4078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a</w:t>
        </w:r>
        <w:r w:rsidR="00A8556E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mtos ir technologinių moksl</w:t>
        </w:r>
        <w:r w:rsidR="005230B0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ų</w:t>
        </w:r>
        <w:r w:rsidR="00AF4078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 xml:space="preserve"> </w:t>
        </w:r>
        <w:r w:rsidR="00A8556E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mokymo priemonių ir įrangos panaudojimo ugdymo procese metodik</w:t>
        </w:r>
        <w:r w:rsidR="005230B0" w:rsidRPr="00697CB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os</w:t>
        </w:r>
      </w:hyperlink>
    </w:p>
    <w:p w:rsidR="00697CB0" w:rsidRDefault="00697CB0" w:rsidP="00F0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t-LT"/>
        </w:rPr>
      </w:pPr>
    </w:p>
    <w:p w:rsidR="00F0539C" w:rsidRPr="00697CB0" w:rsidRDefault="00697CB0" w:rsidP="00F0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697C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Vykdomos veiklos:</w:t>
      </w:r>
    </w:p>
    <w:p w:rsidR="00697CB0" w:rsidRPr="009B5E5D" w:rsidRDefault="00697CB0" w:rsidP="00F0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t-LT"/>
        </w:rPr>
      </w:pPr>
    </w:p>
    <w:p w:rsidR="00F0539C" w:rsidRPr="00697CB0" w:rsidRDefault="008B4D8B" w:rsidP="00697CB0">
      <w:pPr>
        <w:pStyle w:val="Sraopastraip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</w:t>
      </w:r>
      <w:r w:rsidR="00F0539C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uriami</w:t>
      </w:r>
      <w:r w:rsidR="00616609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regioniniai </w:t>
      </w:r>
      <w:r w:rsidR="00616609" w:rsidRPr="00697C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STEAM atviros prieigos centrai</w:t>
      </w:r>
    </w:p>
    <w:p w:rsidR="001F0BE6" w:rsidRPr="00697CB0" w:rsidRDefault="00F0539C" w:rsidP="00697CB0">
      <w:pPr>
        <w:pStyle w:val="Sraopastraipa"/>
        <w:numPr>
          <w:ilvl w:val="0"/>
          <w:numId w:val="6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697C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Mokyklos aprūpinamos kompiuterine įranga nuotoliniam mokymui(si)</w:t>
      </w:r>
    </w:p>
    <w:p w:rsidR="001F0BE6" w:rsidRPr="00B528B4" w:rsidRDefault="001F0BE6" w:rsidP="00697CB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A8556E" w:rsidRPr="00B528B4" w:rsidRDefault="00A8556E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Projekto nauda</w:t>
      </w:r>
    </w:p>
    <w:p w:rsidR="001F0BE6" w:rsidRPr="00B528B4" w:rsidRDefault="001F0BE6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9B5E5D" w:rsidRPr="00B528B4" w:rsidRDefault="00A35427" w:rsidP="008B4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Projekto metu mokyklos</w:t>
      </w:r>
      <w:r w:rsidR="00A8556E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aprūpin</w:t>
      </w: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tos</w:t>
      </w:r>
      <w:r w:rsidR="00A8556E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gamtos pažinimo</w:t>
      </w:r>
      <w:r w:rsidR="00A91F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chemijos ir</w:t>
      </w:r>
      <w:r w:rsidR="00A8556E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fizikos mokymo priemonėmis, elek</w:t>
      </w:r>
      <w:r w:rsidR="00A91F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troninėmis mokymo priemonėmis</w:t>
      </w:r>
      <w:r w:rsidR="006E10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="00A8556E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6E1065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laboratoriniais </w:t>
      </w:r>
      <w:r w:rsidR="006E1065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indais</w:t>
      </w:r>
      <w:r w:rsidR="009B5E5D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kompiuterine technika</w:t>
      </w:r>
      <w:r w:rsidR="006E1065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A8556E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ir kt. </w:t>
      </w:r>
      <w:r w:rsidR="00B445FB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Atnaujinus</w:t>
      </w:r>
      <w:r w:rsidR="006E1065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1–</w:t>
      </w:r>
      <w:r w:rsidR="00E13288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8 klasių mokinių tiriamosio</w:t>
      </w:r>
      <w:r w:rsidR="006E1065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 ir praktinės veiklos aplinką,</w:t>
      </w:r>
      <w:r w:rsidR="00B445FB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praturtinus</w:t>
      </w:r>
      <w:r w:rsidR="006E1065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E13288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mokymo(si) procesą</w:t>
      </w:r>
      <w:r w:rsidR="00E13B97" w:rsidRPr="0061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gerėja</w:t>
      </w:r>
      <w:r w:rsidR="00E13288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mokin</w:t>
      </w:r>
      <w:r w:rsidR="00E13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ių ugdymo kokybė ir jų pasiekimai</w:t>
      </w:r>
      <w:r w:rsidR="00393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</w:t>
      </w:r>
      <w:r w:rsidR="00E13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Projekto lėšomis</w:t>
      </w:r>
      <w:r w:rsidR="00393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parengtos</w:t>
      </w:r>
      <w:r w:rsidR="00537388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metodikos</w:t>
      </w:r>
      <w:r w:rsidR="00597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padeda tikslingiau</w:t>
      </w:r>
      <w:r w:rsidR="0045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597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naudoti</w:t>
      </w:r>
      <w:r w:rsidR="00B44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537388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mokymo priemones ir įrangą atliekant įvairius eksperimentus, tyrimus, bandymus, laboratorinius darbus. </w:t>
      </w:r>
      <w:r w:rsidR="00597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Jie </w:t>
      </w:r>
      <w:r w:rsidR="00E13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skatina mokinių susidomėjimą gamtos ir technologiniais mokslais, tikimasi, kad ateityje</w:t>
      </w:r>
      <w:r w:rsidR="00E13B97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E13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tai </w:t>
      </w:r>
      <w:r w:rsidR="00E13B97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didins </w:t>
      </w:r>
      <w:r w:rsidR="00E13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 </w:t>
      </w:r>
      <w:r w:rsidR="00E13B97" w:rsidRPr="00537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šių mokslų potencialą bei būsimų technologijų ir gam</w:t>
      </w:r>
      <w:r w:rsidR="00E13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tos mokslų specialistų </w:t>
      </w:r>
      <w:r w:rsidR="00E13B97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skaičių.</w:t>
      </w:r>
      <w:r w:rsidR="00697CB0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E3834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Įgyvendinant projektą</w:t>
      </w:r>
      <w:r w:rsidR="008B4D8B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septyniuose šalies regionuose</w:t>
      </w:r>
      <w:r w:rsidR="00DE3834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į</w:t>
      </w:r>
      <w:r w:rsidR="008B4D8B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kurti</w:t>
      </w:r>
      <w:r w:rsidR="009B5E5D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STEAM </w:t>
      </w:r>
      <w:r w:rsidR="00697CB0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at</w:t>
      </w:r>
      <w:r w:rsidR="00DE3834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viros prieigos centrai</w:t>
      </w:r>
      <w:r w:rsidR="008B4D8B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="00DE3834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atveria</w:t>
      </w:r>
      <w:r w:rsidR="008B4D8B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ntys modernias galimybes mokytis</w:t>
      </w:r>
      <w:r w:rsidR="00DE3834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B4D8B" w:rsidRPr="00BF5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gamtos ir technologinių mokslų, inžinerijos ar matematikos.</w:t>
      </w:r>
    </w:p>
    <w:p w:rsidR="001F0BE6" w:rsidRPr="00B528B4" w:rsidRDefault="001F0BE6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1F0BE6" w:rsidRPr="00B528B4" w:rsidRDefault="001F0BE6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A8556E" w:rsidRPr="00B528B4" w:rsidRDefault="00A8556E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Projekto nuorodos</w:t>
      </w:r>
    </w:p>
    <w:p w:rsidR="001F0BE6" w:rsidRPr="00B528B4" w:rsidRDefault="001F0BE6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A8556E" w:rsidRPr="00B445FB" w:rsidRDefault="009A5700" w:rsidP="001F0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hyperlink r:id="rId9" w:anchor="naujienos" w:history="1">
        <w:r w:rsidR="00A8556E" w:rsidRPr="00B445F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Daugiau apie projektą</w:t>
        </w:r>
      </w:hyperlink>
    </w:p>
    <w:p w:rsidR="00A8556E" w:rsidRPr="00B445FB" w:rsidRDefault="009A5700" w:rsidP="001F0B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hyperlink r:id="rId10" w:history="1">
        <w:r w:rsidR="00A8556E" w:rsidRPr="00B445F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Projekto metu parengta metodinė medžiaga mokytojam</w:t>
        </w:r>
        <w:r w:rsidR="00B445FB" w:rsidRPr="00B445F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s</w:t>
        </w:r>
      </w:hyperlink>
    </w:p>
    <w:p w:rsidR="00A8556E" w:rsidRPr="00B528B4" w:rsidRDefault="00A8556E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1F0BE6" w:rsidRPr="00B528B4" w:rsidRDefault="001F0BE6" w:rsidP="001F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E26BD4" w:rsidRPr="00B528B4" w:rsidRDefault="00EA5AA5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44450</wp:posOffset>
            </wp:positionV>
            <wp:extent cx="670560" cy="612140"/>
            <wp:effectExtent l="19050" t="0" r="0" b="0"/>
            <wp:wrapTight wrapText="bothSides">
              <wp:wrapPolygon edited="0">
                <wp:start x="1841" y="0"/>
                <wp:lineTo x="-614" y="4033"/>
                <wp:lineTo x="-614" y="16805"/>
                <wp:lineTo x="614" y="20838"/>
                <wp:lineTo x="1841" y="20838"/>
                <wp:lineTo x="19023" y="20838"/>
                <wp:lineTo x="20250" y="20838"/>
                <wp:lineTo x="21477" y="16805"/>
                <wp:lineTo x="21477" y="0"/>
                <wp:lineTo x="1841" y="0"/>
              </wp:wrapPolygon>
            </wp:wrapTight>
            <wp:docPr id="2" name="Paveikslėlis 6" descr="C:\Users\sac\Desktop\Dokumentai\Gamtos mokslu ir technologines priemones\NSA-Logo-2020\NSA-logo-minimalus-spalvo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c\Desktop\Dokumentai\Gamtos mokslu ir technologines priemones\NSA-Logo-2020\NSA-logo-minimalus-spalvota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56E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Projektą įgyvendina</w:t>
      </w:r>
    </w:p>
    <w:p w:rsidR="001F0BE6" w:rsidRPr="00B528B4" w:rsidRDefault="001F0BE6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A8556E" w:rsidRDefault="009A5700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t-LT"/>
        </w:rPr>
      </w:pPr>
      <w:hyperlink r:id="rId12" w:history="1">
        <w:r w:rsidR="00A8556E" w:rsidRPr="0070110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Nacionalinė švietimo agentūra</w:t>
        </w:r>
      </w:hyperlink>
      <w:r w:rsidR="00620EBC" w:rsidRPr="00B52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p w:rsidR="00E9294E" w:rsidRPr="00B528B4" w:rsidRDefault="00E9294E" w:rsidP="001F0BE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</w:pPr>
    </w:p>
    <w:sectPr w:rsidR="00E9294E" w:rsidRPr="00B528B4" w:rsidSect="004520C2">
      <w:pgSz w:w="11900" w:h="16840"/>
      <w:pgMar w:top="567" w:right="560" w:bottom="426" w:left="880" w:header="0" w:footer="6" w:gutter="0"/>
      <w:cols w:space="1296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EDA"/>
    <w:multiLevelType w:val="hybridMultilevel"/>
    <w:tmpl w:val="4CBC2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76755"/>
    <w:multiLevelType w:val="multilevel"/>
    <w:tmpl w:val="CA50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62E3E"/>
    <w:multiLevelType w:val="multilevel"/>
    <w:tmpl w:val="655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F1036"/>
    <w:multiLevelType w:val="hybridMultilevel"/>
    <w:tmpl w:val="114841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8390B"/>
    <w:multiLevelType w:val="hybridMultilevel"/>
    <w:tmpl w:val="35D0F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24414"/>
    <w:multiLevelType w:val="hybridMultilevel"/>
    <w:tmpl w:val="E5A69C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A8556E"/>
    <w:rsid w:val="0008141A"/>
    <w:rsid w:val="000D7163"/>
    <w:rsid w:val="000E7EFC"/>
    <w:rsid w:val="000F47B4"/>
    <w:rsid w:val="001002BC"/>
    <w:rsid w:val="00103A51"/>
    <w:rsid w:val="00114A98"/>
    <w:rsid w:val="0016610A"/>
    <w:rsid w:val="00196461"/>
    <w:rsid w:val="001F0BE6"/>
    <w:rsid w:val="0022504A"/>
    <w:rsid w:val="00253EDF"/>
    <w:rsid w:val="003937CC"/>
    <w:rsid w:val="003C1D27"/>
    <w:rsid w:val="004520C2"/>
    <w:rsid w:val="005230B0"/>
    <w:rsid w:val="00537388"/>
    <w:rsid w:val="00537A77"/>
    <w:rsid w:val="00597CB8"/>
    <w:rsid w:val="00616609"/>
    <w:rsid w:val="00620EBC"/>
    <w:rsid w:val="006850C7"/>
    <w:rsid w:val="00697CB0"/>
    <w:rsid w:val="006B68AF"/>
    <w:rsid w:val="006E1065"/>
    <w:rsid w:val="0070110B"/>
    <w:rsid w:val="00737BFE"/>
    <w:rsid w:val="007A0B48"/>
    <w:rsid w:val="007E1E28"/>
    <w:rsid w:val="008B4D8B"/>
    <w:rsid w:val="00944D05"/>
    <w:rsid w:val="00971CF7"/>
    <w:rsid w:val="009864B7"/>
    <w:rsid w:val="009A5700"/>
    <w:rsid w:val="009B5E5D"/>
    <w:rsid w:val="00A35427"/>
    <w:rsid w:val="00A8556E"/>
    <w:rsid w:val="00A91F77"/>
    <w:rsid w:val="00AF4078"/>
    <w:rsid w:val="00B445FB"/>
    <w:rsid w:val="00B528B4"/>
    <w:rsid w:val="00B753C2"/>
    <w:rsid w:val="00BB4738"/>
    <w:rsid w:val="00BF5591"/>
    <w:rsid w:val="00D24559"/>
    <w:rsid w:val="00DA2068"/>
    <w:rsid w:val="00DC33A6"/>
    <w:rsid w:val="00DE3834"/>
    <w:rsid w:val="00E13288"/>
    <w:rsid w:val="00E13B97"/>
    <w:rsid w:val="00E26BD4"/>
    <w:rsid w:val="00E50EBD"/>
    <w:rsid w:val="00E9294E"/>
    <w:rsid w:val="00EA5AA5"/>
    <w:rsid w:val="00EE396F"/>
    <w:rsid w:val="00F0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6BD4"/>
  </w:style>
  <w:style w:type="paragraph" w:styleId="Antrat1">
    <w:name w:val="heading 1"/>
    <w:basedOn w:val="prastasis"/>
    <w:link w:val="Antrat1Diagrama"/>
    <w:uiPriority w:val="9"/>
    <w:qFormat/>
    <w:rsid w:val="00A8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A85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A855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556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8556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8556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8556E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A8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8556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56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0E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0E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0E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0E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0EBC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45F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F0539C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6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6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96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dlys.smm.lt/medziaga_mokytojam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nsa.smm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lvosgimnazija.lt/app/default/assets/images/5d9cd8f8d2fa79eebccc8caa7068121f.jpg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vedlys.smm.lt/medziaga_mokytoja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dlys.smm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08DB9-71EC-47B4-A2C5-4F52E865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 6</dc:creator>
  <cp:keywords/>
  <dc:description/>
  <cp:lastModifiedBy>sac 6</cp:lastModifiedBy>
  <cp:revision>41</cp:revision>
  <dcterms:created xsi:type="dcterms:W3CDTF">2021-09-06T08:10:00Z</dcterms:created>
  <dcterms:modified xsi:type="dcterms:W3CDTF">2021-10-01T09:28:00Z</dcterms:modified>
</cp:coreProperties>
</file>